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24D4" w:rsidRDefault="00000000">
      <w:pPr>
        <w:widowControl w:val="0"/>
        <w:spacing w:line="360" w:lineRule="auto"/>
        <w:rPr>
          <w:rFonts w:ascii="Helvetica Neue" w:eastAsia="Helvetica Neue" w:hAnsi="Helvetica Neue" w:cs="Helvetica Neue"/>
          <w:color w:val="0000FF"/>
          <w:sz w:val="20"/>
          <w:szCs w:val="20"/>
        </w:rPr>
      </w:pPr>
      <w:r>
        <w:rPr>
          <w:rFonts w:ascii="Helvetica Neue" w:eastAsia="Helvetica Neue" w:hAnsi="Helvetica Neue" w:cs="Helvetica Neue"/>
          <w:noProof/>
          <w:color w:val="0000FF"/>
          <w:sz w:val="20"/>
          <w:szCs w:val="20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page">
              <wp:posOffset>209550</wp:posOffset>
            </wp:positionH>
            <wp:positionV relativeFrom="page">
              <wp:posOffset>180975</wp:posOffset>
            </wp:positionV>
            <wp:extent cx="2237119" cy="575284"/>
            <wp:effectExtent l="0" t="0" r="0" b="0"/>
            <wp:wrapNone/>
            <wp:docPr id="2" name="image2.png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7119" cy="575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A24D4" w:rsidRDefault="00000000">
      <w:pPr>
        <w:widowControl w:val="0"/>
        <w:spacing w:line="360" w:lineRule="auto"/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Brock media for</w:t>
      </w:r>
      <w:r>
        <w:rPr>
          <w:rFonts w:ascii="Helvetica Neue" w:eastAsia="Helvetica Neue" w:hAnsi="Helvetica Neue" w:cs="Helvetica Neue"/>
          <w:i/>
          <w:sz w:val="28"/>
          <w:szCs w:val="28"/>
        </w:rPr>
        <w:t xml:space="preserve"> S. </w:t>
      </w:r>
      <w:proofErr w:type="spellStart"/>
      <w:r>
        <w:rPr>
          <w:rFonts w:ascii="Helvetica Neue" w:eastAsia="Helvetica Neue" w:hAnsi="Helvetica Neue" w:cs="Helvetica Neue"/>
          <w:i/>
          <w:sz w:val="28"/>
          <w:szCs w:val="28"/>
        </w:rPr>
        <w:t>acidocaldarius</w:t>
      </w:r>
      <w:proofErr w:type="spellEnd"/>
    </w:p>
    <w:p w:rsidR="001A24D4" w:rsidRDefault="001A24D4">
      <w:pPr>
        <w:widowControl w:val="0"/>
        <w:spacing w:line="36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</w:p>
    <w:p w:rsidR="001A24D4" w:rsidRDefault="00000000">
      <w:pPr>
        <w:widowControl w:val="0"/>
        <w:spacing w:line="36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Corresponding author: 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  <w:t xml:space="preserve">Fredrik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Hurtig</w:t>
      </w:r>
      <w:proofErr w:type="spellEnd"/>
    </w:p>
    <w:p w:rsidR="001A24D4" w:rsidRDefault="00000000">
      <w:pPr>
        <w:widowControl w:val="0"/>
        <w:spacing w:line="36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List of authors: 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  <w:t xml:space="preserve">Fredrik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Hurtig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, Gabriel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Tarrason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Risa and Buzz Baum</w:t>
      </w:r>
    </w:p>
    <w:p w:rsidR="001A24D4" w:rsidRDefault="00000000">
      <w:pPr>
        <w:widowControl w:val="0"/>
        <w:spacing w:line="36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Group leader: 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  <w:t>Buzz Baum</w:t>
      </w:r>
    </w:p>
    <w:p w:rsidR="001A24D4" w:rsidRDefault="00000000">
      <w:pPr>
        <w:widowControl w:val="0"/>
        <w:spacing w:line="36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Institution: 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  <w:t>MRC Laboratory for Molecular Cell Biology</w:t>
      </w:r>
    </w:p>
    <w:p w:rsidR="001A24D4" w:rsidRDefault="001A24D4">
      <w:pPr>
        <w:widowControl w:val="0"/>
        <w:spacing w:line="360" w:lineRule="auto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A24D4" w:rsidRDefault="00000000">
      <w:pPr>
        <w:widowControl w:val="0"/>
        <w:spacing w:line="360" w:lineRule="auto"/>
        <w:rPr>
          <w:rFonts w:ascii="Helvetica Neue Light" w:eastAsia="Helvetica Neue Light" w:hAnsi="Helvetica Neue Light" w:cs="Helvetica Neue Light"/>
          <w:color w:val="0000FF"/>
          <w:sz w:val="20"/>
          <w:szCs w:val="20"/>
        </w:rPr>
      </w:pP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Zenodo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DOI: </w:t>
      </w:r>
      <w:r>
        <w:rPr>
          <w:rFonts w:ascii="Helvetica Neue Light" w:eastAsia="Helvetica Neue Light" w:hAnsi="Helvetica Neue Light" w:cs="Helvetica Neue Light"/>
          <w:color w:val="CC503E"/>
          <w:sz w:val="20"/>
          <w:szCs w:val="20"/>
        </w:rPr>
        <w:t>[To be added after scientific review by the Society for Archaeal Biology]</w:t>
      </w:r>
    </w:p>
    <w:p w:rsidR="001A24D4" w:rsidRDefault="001A24D4">
      <w:pPr>
        <w:widowControl w:val="0"/>
        <w:spacing w:line="360" w:lineRule="auto"/>
        <w:rPr>
          <w:rFonts w:ascii="Helvetica Neue Light" w:eastAsia="Helvetica Neue Light" w:hAnsi="Helvetica Neue Light" w:cs="Helvetica Neue Light"/>
          <w:color w:val="0000FF"/>
          <w:sz w:val="20"/>
          <w:szCs w:val="20"/>
        </w:rPr>
      </w:pP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Protocol Category: 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  <w:t>Cell Biology</w:t>
      </w: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Model organism(s): 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</w:r>
      <w:proofErr w:type="spellStart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Sulfolobus</w:t>
      </w:r>
      <w:proofErr w:type="spellEnd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acidocaldarius</w:t>
      </w:r>
      <w:proofErr w:type="spellEnd"/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Tags: </w:t>
      </w: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" w:eastAsia="Helvetica Neue" w:hAnsi="Helvetica Neue" w:cs="Helvetica Neue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</w:r>
      <w:r>
        <w:rPr>
          <w:rFonts w:ascii="Helvetica Neue Light" w:eastAsia="Helvetica Neue Light" w:hAnsi="Helvetica Neue Light" w:cs="Helvetica Neue Light"/>
          <w:sz w:val="20"/>
          <w:szCs w:val="20"/>
        </w:rPr>
        <w:tab/>
        <w:t>Growth media, glycerol stock</w:t>
      </w:r>
    </w:p>
    <w:p w:rsidR="001A24D4" w:rsidRDefault="001A24D4">
      <w:pPr>
        <w:widowControl w:val="0"/>
        <w:pBdr>
          <w:bottom w:val="single" w:sz="8" w:space="0" w:color="000000"/>
        </w:pBdr>
        <w:spacing w:line="360" w:lineRule="auto"/>
        <w:jc w:val="both"/>
        <w:rPr>
          <w:rFonts w:ascii="Helvetica Neue" w:eastAsia="Helvetica Neue" w:hAnsi="Helvetica Neue" w:cs="Helvetica Neue"/>
          <w:color w:val="0000FF"/>
          <w:sz w:val="20"/>
          <w:szCs w:val="20"/>
        </w:rPr>
      </w:pPr>
    </w:p>
    <w:p w:rsidR="001A24D4" w:rsidRDefault="001A24D4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color w:val="0000FF"/>
          <w:sz w:val="20"/>
          <w:szCs w:val="20"/>
        </w:rPr>
      </w:pPr>
    </w:p>
    <w:p w:rsidR="001A24D4" w:rsidRDefault="00000000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  <w:bookmarkStart w:id="0" w:name="kix.kz5qvocuma12" w:colFirst="0" w:colLast="0"/>
      <w:bookmarkEnd w:id="0"/>
      <w:r>
        <w:rPr>
          <w:rFonts w:ascii="Helvetica Neue" w:eastAsia="Helvetica Neue" w:hAnsi="Helvetica Neue" w:cs="Helvetica Neue"/>
          <w:sz w:val="24"/>
          <w:szCs w:val="24"/>
        </w:rPr>
        <w:t>Abstract</w:t>
      </w: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This protocol describes how to prepare Brock growth media, and how to create glycerol stocks, for </w:t>
      </w:r>
      <w:proofErr w:type="spellStart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Sulfolobus</w:t>
      </w:r>
      <w:proofErr w:type="spellEnd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acidocaldarius</w:t>
      </w:r>
      <w:proofErr w:type="spellEnd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.</w:t>
      </w:r>
    </w:p>
    <w:p w:rsidR="001A24D4" w:rsidRDefault="001A24D4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F421F6" w:rsidRPr="00BA2FEA" w:rsidRDefault="00F421F6" w:rsidP="00F421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Helvetica Neue Light" w:eastAsia="Helvetica Neue Light" w:hAnsi="Helvetica Neue Light" w:cs="Helvetica Neue Light"/>
          <w:color w:val="0000FF"/>
          <w:sz w:val="20"/>
          <w:szCs w:val="20"/>
        </w:rPr>
      </w:pPr>
      <w:r w:rsidRPr="00BA2FEA">
        <w:rPr>
          <w:rFonts w:ascii="Helvetica Neue" w:eastAsia="Helvetica Neue" w:hAnsi="Helvetica Neue" w:cs="Helvetica Neue"/>
          <w:color w:val="000000"/>
          <w:sz w:val="20"/>
          <w:szCs w:val="20"/>
        </w:rPr>
        <w:t>Related publication</w:t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: </w:t>
      </w:r>
      <w:r w:rsidRPr="00BA2FEA"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Brock et al. 1972</w:t>
      </w:r>
    </w:p>
    <w:p w:rsidR="001A24D4" w:rsidRDefault="001A24D4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1A24D4" w:rsidRDefault="00000000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bookmarkStart w:id="1" w:name="kix.h4us4spserib" w:colFirst="0" w:colLast="0"/>
      <w:bookmarkEnd w:id="1"/>
      <w:r>
        <w:rPr>
          <w:rFonts w:ascii="Helvetica Neue" w:eastAsia="Helvetica Neue" w:hAnsi="Helvetica Neue" w:cs="Helvetica Neue"/>
          <w:sz w:val="24"/>
          <w:szCs w:val="24"/>
        </w:rPr>
        <w:t>Background</w:t>
      </w: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 xml:space="preserve">S. </w:t>
      </w:r>
      <w:proofErr w:type="spellStart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acidocaldarius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belongs to the TACK superphylum (Guy and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Ettema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, 2011). At the time of writing, these archaea are the closest archaeal relatives of eukaryotes that can be easily grown and studied in a lab. As such, there is considerable interest in understanding their cell biology. </w:t>
      </w:r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 xml:space="preserve">S. </w:t>
      </w:r>
      <w:proofErr w:type="spellStart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acidocaldarius</w:t>
      </w:r>
      <w:proofErr w:type="spellEnd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 xml:space="preserve"> 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is also one of the most </w:t>
      </w:r>
      <w:proofErr w:type="gramStart"/>
      <w:r>
        <w:rPr>
          <w:rFonts w:ascii="Helvetica Neue Light" w:eastAsia="Helvetica Neue Light" w:hAnsi="Helvetica Neue Light" w:cs="Helvetica Neue Light"/>
          <w:sz w:val="20"/>
          <w:szCs w:val="20"/>
        </w:rPr>
        <w:t>well established</w:t>
      </w:r>
      <w:proofErr w:type="gram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model systems for studying hyperthermophiles.</w:t>
      </w:r>
    </w:p>
    <w:p w:rsidR="001A24D4" w:rsidRDefault="00000000">
      <w:pPr>
        <w:widowControl w:val="0"/>
        <w:spacing w:before="160"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The growth medium is based on the first account of growing conditions for </w:t>
      </w:r>
      <w:proofErr w:type="spellStart"/>
      <w:r>
        <w:rPr>
          <w:rFonts w:ascii="Helvetica Neue Light" w:eastAsia="Helvetica Neue Light" w:hAnsi="Helvetica Neue Light" w:cs="Helvetica Neue Light"/>
          <w:i/>
          <w:sz w:val="20"/>
          <w:szCs w:val="20"/>
        </w:rPr>
        <w:t>Sulfolobus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by Brock and colleagues (Brock et al. 1972). It should be prepared fresh with dd water the same day you do the experiment, and adjusted to pH 2.9 with 1:1 sulfuric acid. However, Brock stock solutions can be stored after sterilisation at room temperature. The ferric solution should be protected from light to prevent chemical precipitation.</w:t>
      </w:r>
    </w:p>
    <w:p w:rsidR="00E07663" w:rsidRDefault="00E07663">
      <w:pPr>
        <w:widowControl w:val="0"/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bookmarkStart w:id="2" w:name="kix.ww0xzq26dbjt" w:colFirst="0" w:colLast="0"/>
      <w:bookmarkEnd w:id="2"/>
    </w:p>
    <w:p w:rsidR="002153A8" w:rsidRDefault="002153A8">
      <w:pPr>
        <w:widowControl w:val="0"/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2153A8" w:rsidRDefault="002153A8">
      <w:pPr>
        <w:widowControl w:val="0"/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2153A8" w:rsidRDefault="002153A8">
      <w:pPr>
        <w:widowControl w:val="0"/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2153A8" w:rsidRDefault="002153A8">
      <w:pPr>
        <w:widowControl w:val="0"/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1A24D4" w:rsidRDefault="00000000">
      <w:pPr>
        <w:widowControl w:val="0"/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Materials</w:t>
      </w:r>
    </w:p>
    <w:p w:rsidR="001A24D4" w:rsidRDefault="00000000">
      <w:pPr>
        <w:widowControl w:val="0"/>
        <w:spacing w:line="36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sz w:val="20"/>
          <w:szCs w:val="20"/>
          <w:u w:val="single"/>
        </w:rPr>
        <w:t>Stock solutions</w:t>
      </w:r>
    </w:p>
    <w:p w:rsidR="001A24D4" w:rsidRDefault="00000000">
      <w:pPr>
        <w:widowControl w:val="0"/>
        <w:numPr>
          <w:ilvl w:val="0"/>
          <w:numId w:val="1"/>
        </w:numPr>
        <w:spacing w:before="240" w:line="36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Brock I (1L, 100x)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7 g CaCl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x 2H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Autoclave</w:t>
      </w:r>
    </w:p>
    <w:p w:rsidR="001A24D4" w:rsidRPr="00F421F6" w:rsidRDefault="00000000">
      <w:pPr>
        <w:widowControl w:val="0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b/>
          <w:sz w:val="20"/>
          <w:szCs w:val="20"/>
          <w:lang w:val="nl-NL"/>
        </w:rPr>
      </w:pPr>
      <w:r w:rsidRPr="00F421F6">
        <w:rPr>
          <w:rFonts w:ascii="Helvetica Neue" w:eastAsia="Helvetica Neue" w:hAnsi="Helvetica Neue" w:cs="Helvetica Neue"/>
          <w:b/>
          <w:sz w:val="20"/>
          <w:szCs w:val="20"/>
          <w:lang w:val="nl-NL"/>
        </w:rPr>
        <w:t>Brock II+III (1L, 100x)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130 g (NH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>)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25 g MgSO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x 7H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28 g KH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PO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50 ml trace element solution (from a </w:t>
      </w:r>
      <w:r>
        <w:rPr>
          <w:rFonts w:ascii="Helvetica Neue" w:eastAsia="Helvetica Neue" w:hAnsi="Helvetica Neue" w:cs="Helvetica Neue"/>
          <w:b/>
          <w:sz w:val="20"/>
          <w:szCs w:val="20"/>
        </w:rPr>
        <w:t>2000x TES</w:t>
      </w:r>
      <w:r>
        <w:rPr>
          <w:rFonts w:ascii="Helvetica Neue" w:eastAsia="Helvetica Neue" w:hAnsi="Helvetica Neue" w:cs="Helvetica Neue"/>
          <w:sz w:val="20"/>
          <w:szCs w:val="20"/>
        </w:rPr>
        <w:t>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1.5 ml 1:1 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Autoclave</w:t>
      </w:r>
    </w:p>
    <w:p w:rsidR="001A24D4" w:rsidRDefault="00000000">
      <w:pPr>
        <w:widowControl w:val="0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Fe-solution (1L, 100x)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2 g FeCl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3</w:t>
      </w:r>
      <w:r>
        <w:rPr>
          <w:rFonts w:ascii="Helvetica Neue" w:eastAsia="Helvetica Neue" w:hAnsi="Helvetica Neue" w:cs="Helvetica Neue"/>
          <w:sz w:val="20"/>
          <w:szCs w:val="20"/>
        </w:rPr>
        <w:t>.6H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Filter-sterilise</w:t>
      </w:r>
    </w:p>
    <w:p w:rsidR="001A24D4" w:rsidRDefault="00000000">
      <w:pPr>
        <w:widowControl w:val="0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NZ-amine solution (1L, 10%, 100x)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100 g NZ-Amine (Brand of NZ-Amine is important, we use Sigma-Aldrich 82524)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Autoclave</w:t>
      </w:r>
    </w:p>
    <w:p w:rsidR="001A24D4" w:rsidRDefault="00000000">
      <w:pPr>
        <w:widowControl w:val="0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Trace element solution (1L, 2000x)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9.0 g Na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B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7</w:t>
      </w:r>
      <w:r>
        <w:rPr>
          <w:rFonts w:ascii="Helvetica Neue" w:eastAsia="Helvetica Neue" w:hAnsi="Helvetica Neue" w:cs="Helvetica Neue"/>
          <w:sz w:val="20"/>
          <w:szCs w:val="20"/>
        </w:rPr>
        <w:t>.10H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 (Insoluble at neutral pH, add 1:1 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until it dissolves. May take several mL, however end pH is unimportant.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0.44 g ZnSO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>.7H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0.1 g CuCl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.2H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0.06 g NaMoO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>.2H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0.06 g VOSO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>.2H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0.02 g CoSO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sz w:val="20"/>
          <w:szCs w:val="20"/>
        </w:rPr>
        <w:t>.7H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 (MW 281) (alternatively use CoCl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.6H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O, MW 237)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3.6 g MnCl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.4H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O</w:t>
      </w:r>
    </w:p>
    <w:p w:rsidR="001A24D4" w:rsidRDefault="00000000">
      <w:pPr>
        <w:widowControl w:val="0"/>
        <w:numPr>
          <w:ilvl w:val="0"/>
          <w:numId w:val="1"/>
        </w:numPr>
        <w:spacing w:line="360" w:lineRule="auto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1:1 H</w:t>
      </w:r>
      <w:r>
        <w:rPr>
          <w:rFonts w:ascii="Helvetica Neue" w:eastAsia="Helvetica Neue" w:hAnsi="Helvetica Neue" w:cs="Helvetica Neue"/>
          <w:b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b/>
          <w:sz w:val="20"/>
          <w:szCs w:val="20"/>
        </w:rPr>
        <w:t>SO</w:t>
      </w:r>
      <w:r>
        <w:rPr>
          <w:rFonts w:ascii="Helvetica Neue" w:eastAsia="Helvetica Neue" w:hAnsi="Helvetica Neue" w:cs="Helvetica Neue"/>
          <w:b/>
          <w:sz w:val="20"/>
          <w:szCs w:val="20"/>
          <w:vertAlign w:val="subscript"/>
        </w:rPr>
        <w:t>4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(100 mL)</w:t>
      </w:r>
    </w:p>
    <w:p w:rsidR="001A24D4" w:rsidRDefault="00000000">
      <w:pPr>
        <w:widowControl w:val="0"/>
        <w:numPr>
          <w:ilvl w:val="1"/>
          <w:numId w:val="1"/>
        </w:numPr>
        <w:spacing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50 ml 95-98% 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4</w:t>
      </w:r>
    </w:p>
    <w:p w:rsidR="001A24D4" w:rsidRDefault="00000000">
      <w:pPr>
        <w:widowControl w:val="0"/>
        <w:numPr>
          <w:ilvl w:val="1"/>
          <w:numId w:val="1"/>
        </w:numPr>
        <w:spacing w:after="240" w:line="36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Slowly add 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>SO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 xml:space="preserve">4 </w:t>
      </w:r>
      <w:r>
        <w:rPr>
          <w:rFonts w:ascii="Helvetica Neue" w:eastAsia="Helvetica Neue" w:hAnsi="Helvetica Neue" w:cs="Helvetica Neue"/>
          <w:sz w:val="20"/>
          <w:szCs w:val="20"/>
        </w:rPr>
        <w:t>to 50 ml dd H</w:t>
      </w:r>
      <w:r>
        <w:rPr>
          <w:rFonts w:ascii="Helvetica Neue" w:eastAsia="Helvetica Neue" w:hAnsi="Helvetica Neue" w:cs="Helvetica Neue"/>
          <w:sz w:val="20"/>
          <w:szCs w:val="20"/>
          <w:vertAlign w:val="subscript"/>
        </w:rPr>
        <w:t>2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O. </w:t>
      </w:r>
      <w:r>
        <w:rPr>
          <w:rFonts w:ascii="Helvetica Neue" w:eastAsia="Helvetica Neue" w:hAnsi="Helvetica Neue" w:cs="Helvetica Neue"/>
          <w:sz w:val="20"/>
          <w:szCs w:val="20"/>
          <w:u w:val="single"/>
        </w:rPr>
        <w:t>The solution can become extremely hot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and may need cooling!</w:t>
      </w:r>
    </w:p>
    <w:p w:rsidR="002153A8" w:rsidRDefault="002153A8">
      <w:pPr>
        <w:widowControl w:val="0"/>
        <w:spacing w:before="160" w:line="36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:rsidR="002153A8" w:rsidRDefault="002153A8">
      <w:pPr>
        <w:widowControl w:val="0"/>
        <w:spacing w:before="160" w:line="36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:rsidR="002153A8" w:rsidRDefault="002153A8">
      <w:pPr>
        <w:widowControl w:val="0"/>
        <w:spacing w:before="160" w:line="36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:rsidR="002153A8" w:rsidRDefault="002153A8">
      <w:pPr>
        <w:widowControl w:val="0"/>
        <w:spacing w:before="160" w:line="36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</w:p>
    <w:p w:rsidR="001A24D4" w:rsidRDefault="00000000">
      <w:pPr>
        <w:widowControl w:val="0"/>
        <w:spacing w:before="160" w:line="36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sz w:val="20"/>
          <w:szCs w:val="20"/>
          <w:u w:val="single"/>
        </w:rPr>
        <w:lastRenderedPageBreak/>
        <w:t>Brock media preparation</w:t>
      </w:r>
    </w:p>
    <w:tbl>
      <w:tblPr>
        <w:tblStyle w:val="a"/>
        <w:tblW w:w="83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2098"/>
        <w:gridCol w:w="2099"/>
        <w:gridCol w:w="2099"/>
      </w:tblGrid>
      <w:tr w:rsidR="001A24D4">
        <w:trPr>
          <w:jc w:val="center"/>
        </w:trPr>
        <w:tc>
          <w:tcPr>
            <w:tcW w:w="2098" w:type="dxa"/>
            <w:vAlign w:val="center"/>
          </w:tcPr>
          <w:p w:rsidR="001A24D4" w:rsidRDefault="001A24D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240" w:lineRule="auto"/>
              <w:jc w:val="center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240" w:lineRule="auto"/>
              <w:jc w:val="center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For 1 L</w:t>
            </w:r>
          </w:p>
        </w:tc>
        <w:tc>
          <w:tcPr>
            <w:tcW w:w="2099" w:type="dxa"/>
            <w:vAlign w:val="center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240" w:lineRule="auto"/>
              <w:jc w:val="center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For 250 mL</w:t>
            </w:r>
          </w:p>
        </w:tc>
        <w:tc>
          <w:tcPr>
            <w:tcW w:w="2099" w:type="dxa"/>
            <w:vAlign w:val="center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240" w:lineRule="auto"/>
              <w:jc w:val="center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sz w:val="16"/>
                <w:szCs w:val="16"/>
              </w:rPr>
              <w:t>For 50 mL</w:t>
            </w:r>
          </w:p>
        </w:tc>
      </w:tr>
      <w:tr w:rsidR="001A24D4">
        <w:trPr>
          <w:jc w:val="center"/>
        </w:trPr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Brock I</w:t>
            </w:r>
          </w:p>
        </w:tc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10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2.5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</w:tr>
      <w:tr w:rsidR="001A24D4">
        <w:trPr>
          <w:jc w:val="center"/>
        </w:trPr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i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Brock II + III</w:t>
            </w:r>
          </w:p>
        </w:tc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10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i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2.5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</w:tr>
      <w:tr w:rsidR="001A24D4">
        <w:trPr>
          <w:jc w:val="center"/>
        </w:trPr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Fe solution</w:t>
            </w:r>
          </w:p>
        </w:tc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10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2.5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</w:tr>
      <w:tr w:rsidR="001A24D4">
        <w:trPr>
          <w:jc w:val="center"/>
        </w:trPr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Sucrose 20%</w:t>
            </w:r>
          </w:p>
        </w:tc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10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2.5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</w:tr>
      <w:tr w:rsidR="001A24D4">
        <w:trPr>
          <w:jc w:val="center"/>
        </w:trPr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NZ-amine (10%)</w:t>
            </w:r>
          </w:p>
        </w:tc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10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2.5 mL</w:t>
            </w:r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</w:tr>
      <w:tr w:rsidR="001A24D4">
        <w:trPr>
          <w:jc w:val="center"/>
        </w:trPr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1:1 H</w:t>
            </w: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  <w:vertAlign w:val="subscript"/>
              </w:rPr>
              <w:t>2</w:t>
            </w: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SO</w:t>
            </w: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098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200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50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2099" w:type="dxa"/>
          </w:tcPr>
          <w:p w:rsidR="001A24D4" w:rsidRDefault="0000000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 w:line="360" w:lineRule="auto"/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</w:pPr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Helvetica Neue Light" w:eastAsia="Helvetica Neue Light" w:hAnsi="Helvetica Neue Light" w:cs="Helvetica Neue Light"/>
                <w:sz w:val="16"/>
                <w:szCs w:val="16"/>
              </w:rPr>
              <w:t>uL</w:t>
            </w:r>
            <w:proofErr w:type="spellEnd"/>
          </w:p>
        </w:tc>
      </w:tr>
    </w:tbl>
    <w:p w:rsidR="001A24D4" w:rsidRDefault="001A24D4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1A24D4" w:rsidRDefault="00000000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color w:val="0000EB"/>
          <w:sz w:val="24"/>
          <w:szCs w:val="24"/>
        </w:rPr>
      </w:pPr>
      <w:bookmarkStart w:id="3" w:name="kix.vat7wa8s8eur" w:colFirst="0" w:colLast="0"/>
      <w:bookmarkEnd w:id="3"/>
      <w:r>
        <w:rPr>
          <w:rFonts w:ascii="Helvetica Neue" w:eastAsia="Helvetica Neue" w:hAnsi="Helvetica Neue" w:cs="Helvetica Neue"/>
          <w:sz w:val="24"/>
          <w:szCs w:val="24"/>
        </w:rPr>
        <w:t>Protocol</w:t>
      </w:r>
    </w:p>
    <w:p w:rsidR="001A24D4" w:rsidRDefault="00000000">
      <w:pPr>
        <w:widowControl w:val="0"/>
        <w:numPr>
          <w:ilvl w:val="0"/>
          <w:numId w:val="3"/>
        </w:numPr>
        <w:spacing w:before="240"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To start a new culture, take a small amount of frozen glycerol stock on a yellow pipette tip, and place the tip in ~20 </w:t>
      </w:r>
      <w:proofErr w:type="gramStart"/>
      <w:r>
        <w:rPr>
          <w:rFonts w:ascii="Helvetica Neue Light" w:eastAsia="Helvetica Neue Light" w:hAnsi="Helvetica Neue Light" w:cs="Helvetica Neue Light"/>
          <w:sz w:val="20"/>
          <w:szCs w:val="20"/>
        </w:rPr>
        <w:t>ml  room</w:t>
      </w:r>
      <w:proofErr w:type="gram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temperature Brock media, and grow at 75-80°C with rotation</w:t>
      </w:r>
    </w:p>
    <w:p w:rsidR="001A24D4" w:rsidRDefault="00000000">
      <w:pPr>
        <w:widowControl w:val="0"/>
        <w:numPr>
          <w:ilvl w:val="1"/>
          <w:numId w:val="3"/>
        </w:numPr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Culture normally reaches exponential phase in 24-48 hours</w:t>
      </w:r>
    </w:p>
    <w:p w:rsidR="001A24D4" w:rsidRDefault="00000000">
      <w:pPr>
        <w:widowControl w:val="0"/>
        <w:numPr>
          <w:ilvl w:val="1"/>
          <w:numId w:val="3"/>
        </w:numPr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Use aluminium foil to seal the opening of the flask tightly to prevent evaporation. A failure to do this can easily evaporate a culture overnight</w:t>
      </w:r>
    </w:p>
    <w:p w:rsidR="001A24D4" w:rsidRDefault="00000000">
      <w:pPr>
        <w:widowControl w:val="0"/>
        <w:numPr>
          <w:ilvl w:val="0"/>
          <w:numId w:val="3"/>
        </w:numPr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Subsequent dilutions are needed every 24 hours</w:t>
      </w:r>
    </w:p>
    <w:p w:rsidR="001A24D4" w:rsidRDefault="00000000">
      <w:pPr>
        <w:widowControl w:val="0"/>
        <w:numPr>
          <w:ilvl w:val="1"/>
          <w:numId w:val="3"/>
        </w:numPr>
        <w:spacing w:after="240"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Dilutions should be done using pre-heated Brock media</w:t>
      </w:r>
    </w:p>
    <w:p w:rsidR="001A24D4" w:rsidRDefault="00000000">
      <w:pPr>
        <w:pStyle w:val="Heading1"/>
        <w:keepNext w:val="0"/>
        <w:keepLines w:val="0"/>
        <w:widowControl w:val="0"/>
        <w:spacing w:before="480" w:line="360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bookmarkStart w:id="4" w:name="_nk0xpcn9g84i" w:colFirst="0" w:colLast="0"/>
      <w:bookmarkEnd w:id="4"/>
      <w:r>
        <w:rPr>
          <w:rFonts w:ascii="Helvetica Neue" w:eastAsia="Helvetica Neue" w:hAnsi="Helvetica Neue" w:cs="Helvetica Neue"/>
          <w:b/>
          <w:sz w:val="20"/>
          <w:szCs w:val="20"/>
        </w:rPr>
        <w:t>Glycerol stocks</w:t>
      </w:r>
    </w:p>
    <w:p w:rsidR="001A24D4" w:rsidRDefault="00000000">
      <w:pPr>
        <w:widowControl w:val="0"/>
        <w:numPr>
          <w:ilvl w:val="0"/>
          <w:numId w:val="2"/>
        </w:numPr>
        <w:spacing w:before="240"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Grow cell to late exponential phase (OD 0.5-0.8, optional)</w:t>
      </w:r>
    </w:p>
    <w:p w:rsidR="001A24D4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Centrifuge 10 ml of culture in a 15 ml falcon tube for 5 min at approximately 4000 RCF</w:t>
      </w:r>
    </w:p>
    <w:p w:rsidR="001A24D4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Remove 9 ml of supernatant and resuspend the pellet in the remaining media. Add up to 1 ml of 100% glycerol and mix thoroughly.</w:t>
      </w:r>
    </w:p>
    <w:p w:rsidR="001A24D4" w:rsidRDefault="00000000">
      <w:pPr>
        <w:widowControl w:val="0"/>
        <w:numPr>
          <w:ilvl w:val="0"/>
          <w:numId w:val="2"/>
        </w:numPr>
        <w:spacing w:after="240"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Store at –80°C immediately.</w:t>
      </w:r>
    </w:p>
    <w:p w:rsidR="001A24D4" w:rsidRDefault="00000000">
      <w:pPr>
        <w:widowControl w:val="0"/>
        <w:spacing w:before="240" w:after="240"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noProof/>
          <w:sz w:val="20"/>
          <w:szCs w:val="20"/>
        </w:rPr>
        <w:lastRenderedPageBreak/>
        <w:drawing>
          <wp:inline distT="114300" distB="114300" distL="114300" distR="114300">
            <wp:extent cx="5607661" cy="40147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661" cy="4014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24D4" w:rsidRDefault="00000000">
      <w:pPr>
        <w:widowControl w:val="0"/>
        <w:spacing w:before="240" w:after="240" w:line="360" w:lineRule="auto"/>
        <w:jc w:val="both"/>
        <w:rPr>
          <w:rFonts w:ascii="Times New Roman" w:eastAsia="Times New Roman" w:hAnsi="Times New Roman" w:cs="Times New Roman"/>
          <w:i/>
          <w:color w:val="A7A7A7"/>
          <w:sz w:val="18"/>
          <w:szCs w:val="18"/>
        </w:rPr>
      </w:pPr>
      <w:r>
        <w:rPr>
          <w:rFonts w:ascii="Helvetica Neue Light" w:eastAsia="Helvetica Neue Light" w:hAnsi="Helvetica Neue Light" w:cs="Helvetica Neue Light"/>
          <w:color w:val="666666"/>
          <w:sz w:val="18"/>
          <w:szCs w:val="18"/>
        </w:rPr>
        <w:t xml:space="preserve">Figure 1. Growth curves of </w:t>
      </w:r>
      <w:r>
        <w:rPr>
          <w:rFonts w:ascii="Helvetica Neue Light" w:eastAsia="Helvetica Neue Light" w:hAnsi="Helvetica Neue Light" w:cs="Helvetica Neue Light"/>
          <w:i/>
          <w:color w:val="666666"/>
          <w:sz w:val="18"/>
          <w:szCs w:val="18"/>
        </w:rPr>
        <w:t xml:space="preserve">S. </w:t>
      </w:r>
      <w:proofErr w:type="spellStart"/>
      <w:r>
        <w:rPr>
          <w:rFonts w:ascii="Helvetica Neue Light" w:eastAsia="Helvetica Neue Light" w:hAnsi="Helvetica Neue Light" w:cs="Helvetica Neue Light"/>
          <w:i/>
          <w:color w:val="666666"/>
          <w:sz w:val="18"/>
          <w:szCs w:val="18"/>
        </w:rPr>
        <w:t>acidocaldarius</w:t>
      </w:r>
      <w:proofErr w:type="spellEnd"/>
      <w:r>
        <w:rPr>
          <w:rFonts w:ascii="Helvetica Neue Light" w:eastAsia="Helvetica Neue Light" w:hAnsi="Helvetica Neue Light" w:cs="Helvetica Neue Light"/>
          <w:i/>
          <w:color w:val="666666"/>
          <w:sz w:val="18"/>
          <w:szCs w:val="18"/>
        </w:rPr>
        <w:t xml:space="preserve"> </w:t>
      </w:r>
      <w:r>
        <w:rPr>
          <w:rFonts w:ascii="Helvetica Neue Light" w:eastAsia="Helvetica Neue Light" w:hAnsi="Helvetica Neue Light" w:cs="Helvetica Neue Light"/>
          <w:color w:val="666666"/>
          <w:sz w:val="18"/>
          <w:szCs w:val="18"/>
        </w:rPr>
        <w:t xml:space="preserve">at various temperatures. </w:t>
      </w:r>
      <w:r>
        <w:rPr>
          <w:rFonts w:ascii="Times New Roman" w:eastAsia="Times New Roman" w:hAnsi="Times New Roman" w:cs="Times New Roman"/>
          <w:i/>
          <w:color w:val="A7A7A7"/>
          <w:sz w:val="18"/>
          <w:szCs w:val="18"/>
        </w:rPr>
        <w:t>Reprinted with permission (</w:t>
      </w:r>
      <w:proofErr w:type="spellStart"/>
      <w:r>
        <w:rPr>
          <w:rFonts w:ascii="Times New Roman" w:eastAsia="Times New Roman" w:hAnsi="Times New Roman" w:cs="Times New Roman"/>
          <w:i/>
          <w:color w:val="A7A7A7"/>
          <w:sz w:val="18"/>
          <w:szCs w:val="18"/>
        </w:rPr>
        <w:t>Tarrason</w:t>
      </w:r>
      <w:proofErr w:type="spellEnd"/>
      <w:r>
        <w:rPr>
          <w:rFonts w:ascii="Times New Roman" w:eastAsia="Times New Roman" w:hAnsi="Times New Roman" w:cs="Times New Roman"/>
          <w:i/>
          <w:color w:val="A7A7A7"/>
          <w:sz w:val="18"/>
          <w:szCs w:val="18"/>
        </w:rPr>
        <w:t xml:space="preserve"> Risa, 2021).</w:t>
      </w:r>
    </w:p>
    <w:p w:rsidR="00E07663" w:rsidRDefault="00E07663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  <w:bookmarkStart w:id="5" w:name="kix.e8cjpa6on356" w:colFirst="0" w:colLast="0"/>
      <w:bookmarkEnd w:id="5"/>
    </w:p>
    <w:p w:rsidR="001A24D4" w:rsidRDefault="00000000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color w:val="0000FF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Additional notes</w:t>
      </w: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>Brock media pH will increase significantly during growth if not enough acid has been added. In our experience pH 2.9 is usually sufficient for a stable pH during growth</w:t>
      </w:r>
    </w:p>
    <w:p w:rsidR="001A24D4" w:rsidRDefault="001A24D4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A24D4" w:rsidRDefault="00000000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color w:val="0000FF"/>
          <w:sz w:val="24"/>
          <w:szCs w:val="24"/>
        </w:rPr>
      </w:pPr>
      <w:bookmarkStart w:id="6" w:name="kix.tnakx4295lp7" w:colFirst="0" w:colLast="0"/>
      <w:bookmarkEnd w:id="6"/>
      <w:r>
        <w:rPr>
          <w:rFonts w:ascii="Helvetica Neue" w:eastAsia="Helvetica Neue" w:hAnsi="Helvetica Neue" w:cs="Helvetica Neue"/>
          <w:sz w:val="24"/>
          <w:szCs w:val="24"/>
        </w:rPr>
        <w:t>C</w:t>
      </w:r>
      <w:bookmarkStart w:id="7" w:name="kix.869t5vrjoog6" w:colFirst="0" w:colLast="0"/>
      <w:bookmarkEnd w:id="7"/>
      <w:r>
        <w:rPr>
          <w:rFonts w:ascii="Helvetica Neue" w:eastAsia="Helvetica Neue" w:hAnsi="Helvetica Neue" w:cs="Helvetica Neue"/>
          <w:sz w:val="24"/>
          <w:szCs w:val="24"/>
        </w:rPr>
        <w:t>o</w:t>
      </w:r>
      <w:bookmarkStart w:id="8" w:name="kix.p9ox92dwgs3i" w:colFirst="0" w:colLast="0"/>
      <w:bookmarkEnd w:id="8"/>
      <w:r>
        <w:rPr>
          <w:rFonts w:ascii="Helvetica Neue" w:eastAsia="Helvetica Neue" w:hAnsi="Helvetica Neue" w:cs="Helvetica Neue"/>
          <w:sz w:val="24"/>
          <w:szCs w:val="24"/>
        </w:rPr>
        <w:t>m</w:t>
      </w:r>
      <w:bookmarkStart w:id="9" w:name="kix.7gbx17mrsgkd" w:colFirst="0" w:colLast="0"/>
      <w:bookmarkEnd w:id="9"/>
      <w:r>
        <w:rPr>
          <w:rFonts w:ascii="Helvetica Neue" w:eastAsia="Helvetica Neue" w:hAnsi="Helvetica Neue" w:cs="Helvetica Neue"/>
          <w:sz w:val="24"/>
          <w:szCs w:val="24"/>
        </w:rPr>
        <w:t>p</w:t>
      </w:r>
      <w:bookmarkStart w:id="10" w:name="kix.w49y7e3rvipe" w:colFirst="0" w:colLast="0"/>
      <w:bookmarkEnd w:id="10"/>
      <w:r>
        <w:rPr>
          <w:rFonts w:ascii="Helvetica Neue" w:eastAsia="Helvetica Neue" w:hAnsi="Helvetica Neue" w:cs="Helvetica Neue"/>
          <w:sz w:val="24"/>
          <w:szCs w:val="24"/>
        </w:rPr>
        <w:t>e</w:t>
      </w:r>
      <w:bookmarkStart w:id="11" w:name="kix.x3i0webrggi1" w:colFirst="0" w:colLast="0"/>
      <w:bookmarkEnd w:id="11"/>
      <w:r>
        <w:rPr>
          <w:rFonts w:ascii="Helvetica Neue" w:eastAsia="Helvetica Neue" w:hAnsi="Helvetica Neue" w:cs="Helvetica Neue"/>
          <w:sz w:val="24"/>
          <w:szCs w:val="24"/>
        </w:rPr>
        <w:t>t</w:t>
      </w:r>
      <w:bookmarkStart w:id="12" w:name="kix.ijplwjwtfrit" w:colFirst="0" w:colLast="0"/>
      <w:bookmarkEnd w:id="12"/>
      <w:r>
        <w:rPr>
          <w:rFonts w:ascii="Helvetica Neue" w:eastAsia="Helvetica Neue" w:hAnsi="Helvetica Neue" w:cs="Helvetica Neue"/>
          <w:sz w:val="24"/>
          <w:szCs w:val="24"/>
        </w:rPr>
        <w:t>i</w:t>
      </w:r>
      <w:bookmarkStart w:id="13" w:name="kix.m6ax2igewj71" w:colFirst="0" w:colLast="0"/>
      <w:bookmarkEnd w:id="13"/>
      <w:r>
        <w:rPr>
          <w:rFonts w:ascii="Helvetica Neue" w:eastAsia="Helvetica Neue" w:hAnsi="Helvetica Neue" w:cs="Helvetica Neue"/>
          <w:sz w:val="24"/>
          <w:szCs w:val="24"/>
        </w:rPr>
        <w:t>ng interests</w:t>
      </w: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The authors declare that they have no conflict of interest. </w:t>
      </w:r>
    </w:p>
    <w:p w:rsidR="001A24D4" w:rsidRDefault="001A24D4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" w:eastAsia="Helvetica Neue" w:hAnsi="Helvetica Neue" w:cs="Helvetica Neue"/>
          <w:sz w:val="24"/>
          <w:szCs w:val="24"/>
        </w:rPr>
        <w:t>Acknowledgments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</w:p>
    <w:p w:rsidR="001A24D4" w:rsidRDefault="00000000">
      <w:pPr>
        <w:widowControl w:val="0"/>
        <w:spacing w:line="360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We thank the entire Baum lab for their input; the Albers and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Lindås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lab for advice and reagents, with special thanks to M. Van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Wolferen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, S. Albers, and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Mohea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Couturier.</w:t>
      </w:r>
    </w:p>
    <w:p w:rsidR="001A24D4" w:rsidRDefault="001A24D4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1A24D4" w:rsidRDefault="00000000">
      <w:pPr>
        <w:widowControl w:val="0"/>
        <w:spacing w:line="360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4"/>
          <w:szCs w:val="24"/>
        </w:rPr>
        <w:t>References</w:t>
      </w:r>
    </w:p>
    <w:p w:rsidR="001A24D4" w:rsidRDefault="00000000">
      <w:pPr>
        <w:widowControl w:val="0"/>
        <w:numPr>
          <w:ilvl w:val="0"/>
          <w:numId w:val="4"/>
        </w:numPr>
        <w:rPr>
          <w:rFonts w:ascii="Helvetica Neue Light" w:eastAsia="Helvetica Neue Light" w:hAnsi="Helvetica Neue Light" w:cs="Helvetica Neue Light"/>
          <w:sz w:val="18"/>
          <w:szCs w:val="18"/>
        </w:rPr>
      </w:pPr>
      <w:r>
        <w:rPr>
          <w:rFonts w:ascii="Helvetica Neue Light" w:eastAsia="Helvetica Neue Light" w:hAnsi="Helvetica Neue Light" w:cs="Helvetica Neue Light"/>
          <w:sz w:val="18"/>
          <w:szCs w:val="18"/>
        </w:rPr>
        <w:t>Brock, Thomas D. et al. (1972). \</w:t>
      </w:r>
      <w:proofErr w:type="spellStart"/>
      <w:r>
        <w:rPr>
          <w:rFonts w:ascii="Helvetica Neue Light" w:eastAsia="Helvetica Neue Light" w:hAnsi="Helvetica Neue Light" w:cs="Helvetica Neue Light"/>
          <w:sz w:val="18"/>
          <w:szCs w:val="18"/>
        </w:rPr>
        <w:t>Sulfolobus</w:t>
      </w:r>
      <w:proofErr w:type="spellEnd"/>
      <w:r>
        <w:rPr>
          <w:rFonts w:ascii="Helvetica Neue Light" w:eastAsia="Helvetica Neue Light" w:hAnsi="Helvetica Neue Light" w:cs="Helvetica Neue Light"/>
          <w:sz w:val="18"/>
          <w:szCs w:val="18"/>
        </w:rPr>
        <w:t xml:space="preserve">: A new genus of </w:t>
      </w:r>
      <w:proofErr w:type="spellStart"/>
      <w:r>
        <w:rPr>
          <w:rFonts w:ascii="Helvetica Neue Light" w:eastAsia="Helvetica Neue Light" w:hAnsi="Helvetica Neue Light" w:cs="Helvetica Neue Light"/>
          <w:sz w:val="18"/>
          <w:szCs w:val="18"/>
        </w:rPr>
        <w:t>sulfur</w:t>
      </w:r>
      <w:proofErr w:type="spellEnd"/>
      <w:r>
        <w:rPr>
          <w:rFonts w:ascii="Helvetica Neue Light" w:eastAsia="Helvetica Neue Light" w:hAnsi="Helvetica Neue Light" w:cs="Helvetica Neue Light"/>
          <w:sz w:val="18"/>
          <w:szCs w:val="18"/>
        </w:rPr>
        <w:t xml:space="preserve">-oxidizing bacteria living at low pH and high temperature". In: </w:t>
      </w:r>
      <w:proofErr w:type="spellStart"/>
      <w:r>
        <w:rPr>
          <w:rFonts w:ascii="Helvetica Neue Light" w:eastAsia="Helvetica Neue Light" w:hAnsi="Helvetica Neue Light" w:cs="Helvetica Neue Light"/>
          <w:sz w:val="18"/>
          <w:szCs w:val="18"/>
        </w:rPr>
        <w:t>Archiv</w:t>
      </w:r>
      <w:proofErr w:type="spellEnd"/>
      <w:r>
        <w:rPr>
          <w:rFonts w:ascii="Helvetica Neue Light" w:eastAsia="Helvetica Neue Light" w:hAnsi="Helvetica Neue Light" w:cs="Helvetica Neue Light"/>
          <w:sz w:val="18"/>
          <w:szCs w:val="18"/>
        </w:rPr>
        <w:t xml:space="preserve"> für </w:t>
      </w:r>
      <w:proofErr w:type="spellStart"/>
      <w:r>
        <w:rPr>
          <w:rFonts w:ascii="Helvetica Neue Light" w:eastAsia="Helvetica Neue Light" w:hAnsi="Helvetica Neue Light" w:cs="Helvetica Neue Light"/>
          <w:sz w:val="18"/>
          <w:szCs w:val="18"/>
        </w:rPr>
        <w:t>Mikrobiologie</w:t>
      </w:r>
      <w:proofErr w:type="spellEnd"/>
      <w:r>
        <w:rPr>
          <w:rFonts w:ascii="Helvetica Neue Light" w:eastAsia="Helvetica Neue Light" w:hAnsi="Helvetica Neue Light" w:cs="Helvetica Neue Light"/>
          <w:sz w:val="18"/>
          <w:szCs w:val="18"/>
        </w:rPr>
        <w:t xml:space="preserve"> 84.1, pp. 54{68. </w:t>
      </w:r>
      <w:proofErr w:type="spellStart"/>
      <w:r>
        <w:rPr>
          <w:rFonts w:ascii="Helvetica Neue Light" w:eastAsia="Helvetica Neue Light" w:hAnsi="Helvetica Neue Light" w:cs="Helvetica Neue Light"/>
          <w:sz w:val="18"/>
          <w:szCs w:val="18"/>
        </w:rPr>
        <w:t>issn</w:t>
      </w:r>
      <w:proofErr w:type="spellEnd"/>
      <w:r>
        <w:rPr>
          <w:rFonts w:ascii="Helvetica Neue Light" w:eastAsia="Helvetica Neue Light" w:hAnsi="Helvetica Neue Light" w:cs="Helvetica Neue Light"/>
          <w:sz w:val="18"/>
          <w:szCs w:val="18"/>
        </w:rPr>
        <w:t xml:space="preserve">: 0003-9276. </w:t>
      </w:r>
      <w:proofErr w:type="spellStart"/>
      <w:r>
        <w:rPr>
          <w:rFonts w:ascii="Helvetica Neue Light" w:eastAsia="Helvetica Neue Light" w:hAnsi="Helvetica Neue Light" w:cs="Helvetica Neue Light"/>
          <w:sz w:val="18"/>
          <w:szCs w:val="18"/>
        </w:rPr>
        <w:t>doi</w:t>
      </w:r>
      <w:proofErr w:type="spellEnd"/>
      <w:r>
        <w:rPr>
          <w:rFonts w:ascii="Helvetica Neue Light" w:eastAsia="Helvetica Neue Light" w:hAnsi="Helvetica Neue Light" w:cs="Helvetica Neue Light"/>
          <w:sz w:val="18"/>
          <w:szCs w:val="18"/>
        </w:rPr>
        <w:t>: 10.1007/bf00408082.</w:t>
      </w:r>
    </w:p>
    <w:p w:rsidR="001A24D4" w:rsidRPr="002153A8" w:rsidRDefault="00000000" w:rsidP="002153A8">
      <w:pPr>
        <w:widowControl w:val="0"/>
        <w:numPr>
          <w:ilvl w:val="0"/>
          <w:numId w:val="4"/>
        </w:numPr>
        <w:rPr>
          <w:rFonts w:ascii="Helvetica Neue Light" w:eastAsia="Helvetica Neue Light" w:hAnsi="Helvetica Neue Light" w:cs="Helvetica Neue Light"/>
          <w:sz w:val="18"/>
          <w:szCs w:val="18"/>
        </w:rPr>
      </w:pPr>
      <w:proofErr w:type="spellStart"/>
      <w:r>
        <w:rPr>
          <w:rFonts w:ascii="Helvetica Neue Light" w:eastAsia="Helvetica Neue Light" w:hAnsi="Helvetica Neue Light" w:cs="Helvetica Neue Light"/>
          <w:sz w:val="18"/>
          <w:szCs w:val="18"/>
        </w:rPr>
        <w:t>Tarrason</w:t>
      </w:r>
      <w:proofErr w:type="spellEnd"/>
      <w:r>
        <w:rPr>
          <w:rFonts w:ascii="Helvetica Neue Light" w:eastAsia="Helvetica Neue Light" w:hAnsi="Helvetica Neue Light" w:cs="Helvetica Neue Light"/>
          <w:sz w:val="18"/>
          <w:szCs w:val="18"/>
        </w:rPr>
        <w:t xml:space="preserve"> Risa, Gabriel; (2021) Archaeal roots of eukaryotic cell cycle control and ESCRT-III mediated cell division. Doctoral thesis (</w:t>
      </w:r>
      <w:proofErr w:type="spellStart"/>
      <w:proofErr w:type="gramStart"/>
      <w:r>
        <w:rPr>
          <w:rFonts w:ascii="Helvetica Neue Light" w:eastAsia="Helvetica Neue Light" w:hAnsi="Helvetica Neue Light" w:cs="Helvetica Neue Light"/>
          <w:sz w:val="18"/>
          <w:szCs w:val="18"/>
        </w:rPr>
        <w:t>Ph.D</w:t>
      </w:r>
      <w:proofErr w:type="spellEnd"/>
      <w:proofErr w:type="gramEnd"/>
      <w:r>
        <w:rPr>
          <w:rFonts w:ascii="Helvetica Neue Light" w:eastAsia="Helvetica Neue Light" w:hAnsi="Helvetica Neue Light" w:cs="Helvetica Neue Light"/>
          <w:sz w:val="18"/>
          <w:szCs w:val="18"/>
        </w:rPr>
        <w:t>), UCL (University College London). URI: https://discovery.ucl.ac.uk/id/eprint/10132115</w:t>
      </w:r>
    </w:p>
    <w:sectPr w:rsidR="001A24D4" w:rsidRPr="002153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3998"/>
    <w:multiLevelType w:val="multilevel"/>
    <w:tmpl w:val="5D5C1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717F9"/>
    <w:multiLevelType w:val="multilevel"/>
    <w:tmpl w:val="DADCE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B422BC"/>
    <w:multiLevelType w:val="multilevel"/>
    <w:tmpl w:val="8DF6B9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DD27BB"/>
    <w:multiLevelType w:val="multilevel"/>
    <w:tmpl w:val="DCBA8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39117292">
    <w:abstractNumId w:val="1"/>
  </w:num>
  <w:num w:numId="2" w16cid:durableId="91096545">
    <w:abstractNumId w:val="2"/>
  </w:num>
  <w:num w:numId="3" w16cid:durableId="513107624">
    <w:abstractNumId w:val="3"/>
  </w:num>
  <w:num w:numId="4" w16cid:durableId="190594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D4"/>
    <w:rsid w:val="001A24D4"/>
    <w:rsid w:val="002153A8"/>
    <w:rsid w:val="00E07663"/>
    <w:rsid w:val="00F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74F758"/>
  <w15:docId w15:val="{79E23C86-D30F-D54B-8E88-058DAC14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</cp:lastModifiedBy>
  <cp:revision>4</cp:revision>
  <dcterms:created xsi:type="dcterms:W3CDTF">2022-12-26T17:51:00Z</dcterms:created>
  <dcterms:modified xsi:type="dcterms:W3CDTF">2022-12-26T17:56:00Z</dcterms:modified>
</cp:coreProperties>
</file>